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1B10" w14:textId="77777777" w:rsidR="00287AFF" w:rsidRPr="00593549" w:rsidRDefault="009E5E8C" w:rsidP="00287AFF">
      <w:pPr>
        <w:rPr>
          <w:rFonts w:ascii="Arial" w:hAnsi="Arial" w:cs="Arial"/>
          <w:b/>
          <w:bCs/>
          <w:i/>
          <w:iCs/>
          <w:color w:val="800000"/>
          <w:lang w:val="en-GB"/>
        </w:rPr>
      </w:pPr>
      <w:r>
        <w:rPr>
          <w:rFonts w:ascii="Arial" w:hAnsi="Arial" w:cs="Arial"/>
          <w:b/>
          <w:bCs/>
          <w:i/>
          <w:iCs/>
          <w:color w:val="800000"/>
          <w:lang w:val="en-GB"/>
        </w:rPr>
        <w:t>SAT</w:t>
      </w:r>
      <w:r w:rsidR="00287AFF" w:rsidRPr="00593549">
        <w:rPr>
          <w:rFonts w:ascii="Arial" w:hAnsi="Arial" w:cs="Arial"/>
          <w:b/>
          <w:bCs/>
          <w:i/>
          <w:iCs/>
          <w:color w:val="800000"/>
          <w:lang w:val="en-GB"/>
        </w:rPr>
        <w:t xml:space="preserve">SONIX SATELLITE </w:t>
      </w:r>
      <w:r>
        <w:rPr>
          <w:rFonts w:ascii="Arial" w:hAnsi="Arial" w:cs="Arial"/>
          <w:b/>
          <w:bCs/>
          <w:i/>
          <w:iCs/>
          <w:color w:val="800000"/>
          <w:lang w:val="en-GB"/>
        </w:rPr>
        <w:t xml:space="preserve">         </w:t>
      </w:r>
      <w:hyperlink r:id="rId4" w:history="1">
        <w:r w:rsidR="00287AFF" w:rsidRPr="00593549">
          <w:rPr>
            <w:rStyle w:val="-"/>
            <w:rFonts w:ascii="Arial" w:hAnsi="Arial" w:cs="Arial"/>
            <w:b/>
            <w:bCs/>
            <w:i/>
            <w:iCs/>
            <w:sz w:val="20"/>
            <w:szCs w:val="20"/>
            <w:lang w:val="en-GB"/>
          </w:rPr>
          <w:t>www.satsonix.gr</w:t>
        </w:r>
      </w:hyperlink>
      <w:r w:rsidR="00287AFF" w:rsidRPr="00593549">
        <w:rPr>
          <w:rFonts w:ascii="Arial" w:hAnsi="Arial" w:cs="Arial"/>
          <w:b/>
          <w:bCs/>
          <w:i/>
          <w:iCs/>
          <w:color w:val="800000"/>
          <w:lang w:val="en-GB"/>
        </w:rPr>
        <w:t xml:space="preserve">   </w:t>
      </w:r>
    </w:p>
    <w:p w14:paraId="33E52162" w14:textId="77777777" w:rsidR="00287AFF" w:rsidRPr="00287AFF" w:rsidRDefault="00287AFF" w:rsidP="00287AFF">
      <w:pPr>
        <w:rPr>
          <w:rFonts w:ascii="Arial" w:hAnsi="Arial" w:cs="Arial"/>
          <w:b/>
          <w:bCs/>
          <w:i/>
          <w:iCs/>
          <w:color w:val="800000"/>
          <w:sz w:val="18"/>
          <w:szCs w:val="18"/>
          <w:lang w:val="en-GB"/>
        </w:rPr>
      </w:pPr>
    </w:p>
    <w:p w14:paraId="783E8E01" w14:textId="2A54907F" w:rsidR="00287AFF" w:rsidRPr="00271617" w:rsidRDefault="00287AFF" w:rsidP="00287AFF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593549">
        <w:rPr>
          <w:rFonts w:ascii="Arial" w:hAnsi="Arial" w:cs="Arial"/>
          <w:b/>
          <w:bCs/>
          <w:iCs/>
          <w:color w:val="000000"/>
          <w:sz w:val="22"/>
          <w:szCs w:val="22"/>
        </w:rPr>
        <w:t>ΜΟΝΤΕΛΟ</w:t>
      </w:r>
      <w:r w:rsidRPr="00593549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 xml:space="preserve"> </w:t>
      </w:r>
      <w:r w:rsidRPr="00593549">
        <w:rPr>
          <w:rFonts w:ascii="Arial" w:hAnsi="Arial" w:cs="Arial"/>
          <w:b/>
          <w:bCs/>
          <w:iCs/>
          <w:color w:val="000000"/>
          <w:sz w:val="22"/>
          <w:szCs w:val="22"/>
        </w:rPr>
        <w:t>ΣΥΣΚΕΥΗΣ</w:t>
      </w:r>
      <w:r w:rsidRPr="00593549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 xml:space="preserve"> </w:t>
      </w:r>
      <w:r w:rsidR="00141A14">
        <w:rPr>
          <w:rFonts w:ascii="Arial" w:hAnsi="Arial" w:cs="Arial"/>
          <w:b/>
          <w:bCs/>
          <w:iCs/>
          <w:color w:val="000000"/>
          <w:sz w:val="22"/>
          <w:szCs w:val="22"/>
          <w:lang w:val="en-US"/>
        </w:rPr>
        <w:t>:  LEGENT HD</w:t>
      </w:r>
      <w:r w:rsidR="00271617">
        <w:rPr>
          <w:rFonts w:ascii="Arial" w:hAnsi="Arial" w:cs="Arial"/>
          <w:b/>
          <w:bCs/>
          <w:iCs/>
          <w:color w:val="000000"/>
          <w:sz w:val="22"/>
          <w:szCs w:val="22"/>
        </w:rPr>
        <w:t>10</w:t>
      </w:r>
    </w:p>
    <w:p w14:paraId="12DAC1AA" w14:textId="77777777" w:rsidR="00287AFF" w:rsidRDefault="00287AFF" w:rsidP="00287AFF">
      <w:pPr>
        <w:jc w:val="center"/>
        <w:rPr>
          <w:rFonts w:ascii="Arial" w:hAnsi="Arial" w:cs="Arial"/>
          <w:b/>
          <w:bCs/>
          <w:iCs/>
          <w:color w:val="000000"/>
          <w:sz w:val="18"/>
          <w:szCs w:val="18"/>
          <w:lang w:val="en-US"/>
        </w:rPr>
      </w:pPr>
    </w:p>
    <w:p w14:paraId="6D444FA0" w14:textId="77777777" w:rsidR="00287AFF" w:rsidRPr="00287AFF" w:rsidRDefault="00287AFF" w:rsidP="00287AFF">
      <w:pPr>
        <w:jc w:val="center"/>
        <w:rPr>
          <w:rFonts w:ascii="Arial" w:hAnsi="Arial" w:cs="Arial"/>
          <w:b/>
          <w:bCs/>
          <w:iCs/>
          <w:color w:val="000000"/>
          <w:sz w:val="18"/>
          <w:szCs w:val="18"/>
          <w:lang w:val="en-US"/>
        </w:rPr>
      </w:pPr>
    </w:p>
    <w:p w14:paraId="70AFA828" w14:textId="77777777" w:rsidR="00287AFF" w:rsidRPr="00593549" w:rsidRDefault="00287AFF" w:rsidP="00287AFF">
      <w:pPr>
        <w:jc w:val="center"/>
        <w:rPr>
          <w:rFonts w:ascii="Arial" w:hAnsi="Arial" w:cs="Arial"/>
          <w:b/>
          <w:bCs/>
          <w:iCs/>
          <w:color w:val="000000"/>
          <w:u w:val="single"/>
          <w:lang w:val="en-US"/>
        </w:rPr>
      </w:pPr>
      <w:r w:rsidRPr="00593549">
        <w:rPr>
          <w:rFonts w:ascii="Arial" w:hAnsi="Arial" w:cs="Arial"/>
          <w:b/>
          <w:bCs/>
          <w:iCs/>
          <w:color w:val="000000"/>
          <w:u w:val="single"/>
        </w:rPr>
        <w:t>ΕΓΓΥΗΣΗ</w:t>
      </w:r>
    </w:p>
    <w:p w14:paraId="1DD2EA43" w14:textId="77777777" w:rsidR="00287AFF" w:rsidRDefault="00287AFF" w:rsidP="00287AFF">
      <w:pPr>
        <w:jc w:val="center"/>
        <w:rPr>
          <w:rFonts w:ascii="Arial" w:hAnsi="Arial" w:cs="Arial"/>
          <w:b/>
          <w:bCs/>
          <w:iCs/>
          <w:color w:val="000000"/>
          <w:sz w:val="18"/>
          <w:szCs w:val="18"/>
          <w:lang w:val="en-US"/>
        </w:rPr>
      </w:pPr>
    </w:p>
    <w:p w14:paraId="3F71DD30" w14:textId="77777777" w:rsidR="00287AFF" w:rsidRPr="00287AFF" w:rsidRDefault="00287AFF" w:rsidP="00287AFF">
      <w:pPr>
        <w:rPr>
          <w:rFonts w:ascii="Arial" w:hAnsi="Arial" w:cs="Arial"/>
          <w:bCs/>
          <w:iCs/>
          <w:color w:val="000000"/>
          <w:sz w:val="18"/>
          <w:szCs w:val="18"/>
          <w:lang w:val="en-US"/>
        </w:rPr>
      </w:pPr>
    </w:p>
    <w:p w14:paraId="0E3F53E8" w14:textId="77777777" w:rsidR="009E5E8C" w:rsidRDefault="009E5E8C" w:rsidP="009E5E8C">
      <w:pPr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Η παρούσα συσκευή είναι κατασκευασμένη και πληρεί τις προυποθέσεις της Ευρωπαικής νομοθεσίας, σχετικά με τη λειτουργία, χρήση και την ασφάλεια ηλεκτρικών συσκευών. 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H</w:t>
      </w:r>
      <w:r w:rsidRPr="00271617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Satsonix</w:t>
      </w:r>
      <w:proofErr w:type="spellEnd"/>
      <w:r w:rsidRPr="00271617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Satellite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δεσμεύεται για την άριστη κατάσταση και λειτουργία της συσκευής.  </w:t>
      </w:r>
    </w:p>
    <w:p w14:paraId="2E829A1D" w14:textId="77777777" w:rsidR="009E5E8C" w:rsidRDefault="009E5E8C" w:rsidP="009E5E8C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Οροι Εγγύησης  </w:t>
      </w:r>
    </w:p>
    <w:p w14:paraId="635F122A" w14:textId="77777777" w:rsidR="009E5E8C" w:rsidRDefault="009E5E8C" w:rsidP="009E5E8C">
      <w:pPr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1.. Η Διάρκεια της εγγύησης της συσκευής ορίζεται σε 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1 χρόνο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, από την ημερομηνία αγοράς, η οποία αναγράφεται στην απόδειξη ή το τιμολόγιο.  </w:t>
      </w:r>
    </w:p>
    <w:p w14:paraId="5148C7F9" w14:textId="77777777" w:rsidR="009E5E8C" w:rsidRDefault="009E5E8C" w:rsidP="009E5E8C">
      <w:pPr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2..  Απαραίτητη προυπόθεση για να γίνει χρήση της εγγύησης κατά την επιστροφή ελλατωματικής συσκευής, θα πρέπει η επιστρεφόμενη συσκευή να συνοδεύεται από την απόδειξη αγοράς ή τιμολόγιο, όπου θα αναγράφονται καθαρά η ημερομηνία αγοράς και το μοντέλο του προιόντος. Επίσης θα πρέπει να είναι εμφανής ο σειριακός αριθμός της συσκευής. </w:t>
      </w:r>
    </w:p>
    <w:p w14:paraId="702C78D1" w14:textId="77777777" w:rsidR="009E5E8C" w:rsidRDefault="009E5E8C" w:rsidP="009E5E8C">
      <w:pPr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3..  Ο τελικός καταναλωτής οφείλει να επιστρέψει την ελλατωματική συσκευή στο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K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ατάστημα (Εξουσιοδοτημένος Συνεργάτης), από το οποίο την αγόρασε και όχι να τη στείλει απ’ευθείας στην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Satsonix</w:t>
      </w:r>
      <w:proofErr w:type="spellEnd"/>
      <w:r w:rsidRPr="00271617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Satellite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Στη συνέχεια και εφόσον η συσκευή δεν μπορεί να αποκατασταθεί στο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K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ατάστημα από όπου έγινε η αγορά,  τότε το Κατάστημα, κατόπιν συννενοήσεως με τη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Satsonix</w:t>
      </w:r>
      <w:proofErr w:type="spellEnd"/>
      <w:r w:rsidRPr="00271617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Satellite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, το επιστρέφει στη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Satsonix</w:t>
      </w:r>
      <w:proofErr w:type="spellEnd"/>
      <w:r w:rsidRPr="00271617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Satellite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7523D033" w14:textId="77777777" w:rsidR="009E5E8C" w:rsidRDefault="009E5E8C" w:rsidP="009E5E8C">
      <w:pPr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4..   Η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Satsonix</w:t>
      </w:r>
      <w:proofErr w:type="spellEnd"/>
      <w:r w:rsidRPr="00271617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Satellite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πωλεί τη συσκευή με εγκεκριμένο από το εργοστάσιο και από νόμιμους φορείς,  ΕΡΓΟΣΤΑΣΙΑΚΟ λογισμικό, το οποίο είναι κατάλληλο για τη σωστή και νόμιμη λειτουργία του.  Η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Satsonix</w:t>
      </w:r>
      <w:proofErr w:type="spellEnd"/>
      <w:r w:rsidRPr="00271617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Satellite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δεν φέρει καμία απολύτως ευθύνη, τόσο από πλευράς εγγύησης , όσο και σε νομικό επίπεδο,  σε περίπτωση χρήσης από τρίτους,  μή εγκεκριμένου ή παράνομου λογισμικού χρήσης, ή οποιαδήποτε απόπειρα τροποποίησης του λογισμικού.   </w:t>
      </w:r>
    </w:p>
    <w:p w14:paraId="79F7327B" w14:textId="77777777" w:rsidR="009E5E8C" w:rsidRDefault="009E5E8C" w:rsidP="009E5E8C">
      <w:pPr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5..  Συσκευές οι οποίες έχουν επισκευαστεί εντός εγγύησης, συνεχίζουν να έχουν εγγύηση έως ότου συμπληρωθεί ο συνολικός χρόνος εγγύησης από την ημερομηνία αγοράς</w:t>
      </w:r>
    </w:p>
    <w:p w14:paraId="1B587F90" w14:textId="77777777" w:rsidR="009E5E8C" w:rsidRDefault="009E5E8C" w:rsidP="009E5E8C">
      <w:pPr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6..  Η Εγγύηση δεν ισχύει στις εξής περιπτώσεις : Πρόκληση ζημιάς κατά τη μεταφορά, υπέρταση δικτύου, πτώση κεραυνού, επαφή με υγρά, φυσικές καταστροφές και γενικά λόγοι ανωτέρας βίας, βλάβη η οποία προκλήθηκε από πτώση ή χτύπημα, καθώς και όταν λειτουργεί σε μη ενδεικνυόμενες συνθήκες περιβάλλοντος.  Η εγγύηση παύει να ισχύει, εφόσον γίνει απόπειρα επισκευής ή παρέμβασης από μη εξουσιοδοτημένο από τη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Satsonix</w:t>
      </w:r>
      <w:proofErr w:type="spellEnd"/>
      <w:r w:rsidRPr="00271617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Satellite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τεχνικό. </w:t>
      </w:r>
    </w:p>
    <w:p w14:paraId="2D2279ED" w14:textId="77777777" w:rsidR="009E5E8C" w:rsidRDefault="009E5E8C" w:rsidP="009E5E8C">
      <w:pPr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EAC3EEF" w14:textId="77777777" w:rsidR="00287AFF" w:rsidRPr="00593549" w:rsidRDefault="009E5E8C" w:rsidP="009E5E8C">
      <w:pPr>
        <w:rPr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Satsonix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n-US"/>
        </w:rPr>
        <w:t>Satellite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bCs/>
          <w:iCs/>
          <w:color w:val="000000"/>
          <w:sz w:val="20"/>
          <w:szCs w:val="20"/>
        </w:rPr>
        <w:t>ή  ο</w:t>
      </w:r>
      <w:proofErr w:type="gram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Εξουσιοδοτημένος Αντιπρόσωπος</w:t>
      </w:r>
    </w:p>
    <w:sectPr w:rsidR="00287AFF" w:rsidRPr="005935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FF"/>
    <w:rsid w:val="00031644"/>
    <w:rsid w:val="00141A14"/>
    <w:rsid w:val="00271617"/>
    <w:rsid w:val="00287AFF"/>
    <w:rsid w:val="00593549"/>
    <w:rsid w:val="006519AE"/>
    <w:rsid w:val="00836027"/>
    <w:rsid w:val="009A647A"/>
    <w:rsid w:val="009E5E8C"/>
    <w:rsid w:val="00D17C4B"/>
    <w:rsid w:val="00DC1F32"/>
    <w:rsid w:val="00F2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C6A81"/>
  <w15:chartTrackingRefBased/>
  <w15:docId w15:val="{16EBB2FD-D8CB-41E3-A1B0-BCE028B1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F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287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tsonix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SONIX ANTENNA SATELLITE SYSTEMS   www</vt:lpstr>
    </vt:vector>
  </TitlesOfParts>
  <Company>company</Company>
  <LinksUpToDate>false</LinksUpToDate>
  <CharactersWithSpaces>2373</CharactersWithSpaces>
  <SharedDoc>false</SharedDoc>
  <HLinks>
    <vt:vector size="6" baseType="variant">
      <vt:variant>
        <vt:i4>7733299</vt:i4>
      </vt:variant>
      <vt:variant>
        <vt:i4>0</vt:i4>
      </vt:variant>
      <vt:variant>
        <vt:i4>0</vt:i4>
      </vt:variant>
      <vt:variant>
        <vt:i4>5</vt:i4>
      </vt:variant>
      <vt:variant>
        <vt:lpwstr>http://www.satsonix.gr/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SONIX ANTENNA SATELLITE SYSTEMS   www</dc:title>
  <dc:subject/>
  <dc:creator>user</dc:creator>
  <cp:keywords/>
  <cp:lastModifiedBy>Nikos Kentis</cp:lastModifiedBy>
  <cp:revision>2</cp:revision>
  <dcterms:created xsi:type="dcterms:W3CDTF">2023-03-23T10:59:00Z</dcterms:created>
  <dcterms:modified xsi:type="dcterms:W3CDTF">2023-03-23T10:59:00Z</dcterms:modified>
</cp:coreProperties>
</file>